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D231B9" w:rsidRDefault="00D231B9" w:rsidP="00D231B9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советом учреждения</w:t>
      </w: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D231B9" w:rsidRDefault="004812DC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2/1</w:t>
      </w:r>
    </w:p>
    <w:p w:rsidR="00D231B9" w:rsidRDefault="004812DC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«Строительство и эксплуатация зданий и сооружений</w:t>
      </w:r>
      <w:r w:rsidR="00D231B9">
        <w:rPr>
          <w:rFonts w:ascii="Times New Roman" w:eastAsia="Times New Roman" w:hAnsi="Times New Roman"/>
          <w:b/>
          <w:sz w:val="40"/>
          <w:szCs w:val="24"/>
          <w:lang w:eastAsia="ru-RU"/>
        </w:rPr>
        <w:t>»</w:t>
      </w: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Фамилия, имя, отчество заведующего кабинетом:  </w:t>
      </w:r>
      <w:r w:rsidR="004812DC">
        <w:rPr>
          <w:rFonts w:ascii="Times New Roman" w:eastAsia="Times New Roman" w:hAnsi="Times New Roman"/>
          <w:b/>
          <w:sz w:val="24"/>
          <w:szCs w:val="24"/>
          <w:lang w:eastAsia="ru-RU"/>
        </w:rPr>
        <w:t>Булаева З.Ш.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D231B9" w:rsidRDefault="00D231B9" w:rsidP="00D231B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Сведения о кабинете</w:t>
      </w:r>
    </w:p>
    <w:p w:rsidR="00D231B9" w:rsidRDefault="00D231B9" w:rsidP="00D231B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1, 2, 3</w:t>
      </w:r>
    </w:p>
    <w:p w:rsidR="00D231B9" w:rsidRDefault="00D231B9" w:rsidP="00D231B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4812D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75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D231B9" w:rsidRDefault="00D231B9" w:rsidP="00D231B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</w:t>
      </w:r>
      <w:r w:rsidR="004812DC">
        <w:rPr>
          <w:rFonts w:ascii="Times New Roman" w:eastAsia="Times New Roman" w:hAnsi="Times New Roman"/>
          <w:bCs/>
          <w:sz w:val="28"/>
          <w:szCs w:val="28"/>
          <w:lang w:eastAsia="ru-RU"/>
        </w:rPr>
        <w:t>посадочных мест: 26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кабинете: </w:t>
      </w:r>
      <w:r w:rsidR="004812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Булаева З.Ш.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 w:rsidR="004812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 </w:t>
      </w:r>
      <w:r w:rsidR="004812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панели.-6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шт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9.Цвет мебели: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ламинат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цвет-светлый</w:t>
      </w:r>
      <w:proofErr w:type="gramEnd"/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 w:rsidR="004812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шт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белого  цвета.</w:t>
      </w:r>
    </w:p>
    <w:p w:rsidR="00D231B9" w:rsidRDefault="00D231B9" w:rsidP="00D231B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подвесной «Армстронг»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ЗАНЯТОСТЬ КАБИНЕТА В 2021-2022 УЧЕБНОМ ГОДУ</w:t>
      </w: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672"/>
        <w:gridCol w:w="1385"/>
        <w:gridCol w:w="1385"/>
        <w:gridCol w:w="1385"/>
        <w:gridCol w:w="1385"/>
        <w:gridCol w:w="1384"/>
      </w:tblGrid>
      <w:tr w:rsidR="00D231B9" w:rsidTr="00D231B9">
        <w:trPr>
          <w:cantSplit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D231B9" w:rsidTr="00D231B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D231B9" w:rsidTr="00D231B9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12DC" w:rsidRPr="004812DC" w:rsidRDefault="00D231B9" w:rsidP="004812D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12DC">
        <w:rPr>
          <w:rFonts w:ascii="Times New Roman" w:eastAsia="Times New Roman" w:hAnsi="Times New Roman"/>
          <w:b/>
          <w:sz w:val="24"/>
          <w:szCs w:val="24"/>
          <w:lang w:eastAsia="ru-RU"/>
        </w:rPr>
        <w:t>ОПИСЬ ИМУЩЕСТВ</w:t>
      </w:r>
      <w:r w:rsidR="004812DC" w:rsidRPr="004812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 И ДОКУМЕНТАЦИИ КАБИНЕТА </w:t>
      </w:r>
    </w:p>
    <w:p w:rsidR="00D231B9" w:rsidRPr="004812DC" w:rsidRDefault="004812DC" w:rsidP="004812DC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12DC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4812DC">
        <w:rPr>
          <w:rFonts w:ascii="Times New Roman" w:eastAsia="Times New Roman" w:hAnsi="Times New Roman"/>
          <w:b/>
          <w:sz w:val="28"/>
          <w:szCs w:val="24"/>
          <w:lang w:eastAsia="ru-RU"/>
        </w:rPr>
        <w:t>Эксплуатация зданий</w:t>
      </w:r>
      <w:r w:rsidR="00D231B9" w:rsidRPr="004812D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D231B9" w:rsidTr="00D231B9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4812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4812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keepNext/>
              <w:spacing w:after="0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4812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Компьютерное кресло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24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Инвентарная  ведомость на технические средства о</w:t>
      </w:r>
      <w:r w:rsidR="004812DC">
        <w:rPr>
          <w:rFonts w:ascii="Times New Roman" w:eastAsia="Times New Roman" w:hAnsi="Times New Roman"/>
          <w:b/>
          <w:sz w:val="28"/>
          <w:szCs w:val="28"/>
          <w:lang w:eastAsia="ru-RU"/>
        </w:rPr>
        <w:t>бучения учебного кабинета «</w:t>
      </w:r>
      <w:r w:rsidR="004812DC" w:rsidRPr="004812DC">
        <w:rPr>
          <w:rFonts w:ascii="Times New Roman" w:eastAsia="Times New Roman" w:hAnsi="Times New Roman"/>
          <w:b/>
          <w:sz w:val="28"/>
          <w:szCs w:val="24"/>
          <w:lang w:eastAsia="ru-RU"/>
        </w:rPr>
        <w:t>Эксплуатация зданий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2469"/>
        <w:gridCol w:w="1945"/>
      </w:tblGrid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Компьютер </w:t>
            </w:r>
            <w:r w:rsidR="00BD37FE">
              <w:rPr>
                <w:rFonts w:ascii="Times New Roman" w:eastAsia="Times New Roman" w:hAnsi="Times New Roman"/>
                <w:sz w:val="24"/>
                <w:szCs w:val="24"/>
              </w:rPr>
              <w:t xml:space="preserve">в сборе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Pr="004812DC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Pr="004812DC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Pr="004812DC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учителя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D231B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D231B9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D231B9" w:rsidRDefault="00D231B9" w:rsidP="00D231B9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37FE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5.2 Перспективный пла</w:t>
      </w:r>
      <w:r w:rsidR="00BD3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 развития кабинета «</w:t>
      </w:r>
      <w:r w:rsidR="00BD37FE" w:rsidRPr="004812DC">
        <w:rPr>
          <w:rFonts w:ascii="Times New Roman" w:eastAsia="Times New Roman" w:hAnsi="Times New Roman"/>
          <w:b/>
          <w:sz w:val="28"/>
          <w:szCs w:val="24"/>
          <w:lang w:eastAsia="ru-RU"/>
        </w:rPr>
        <w:t>Эксплуатация зданий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D231B9" w:rsidRDefault="00D231B9" w:rsidP="00D23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2021/2022 учебный год</w:t>
      </w:r>
    </w:p>
    <w:p w:rsidR="00D231B9" w:rsidRDefault="00D231B9" w:rsidP="00D231B9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231B9" w:rsidTr="00D231B9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медиатеки</w:t>
            </w:r>
            <w:bookmarkStart w:id="0" w:name="_GoBack"/>
            <w:bookmarkEnd w:id="0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231B9" w:rsidTr="00D231B9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31B9" w:rsidRDefault="00D231B9" w:rsidP="00D231B9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</w:p>
    <w:p w:rsidR="00D231B9" w:rsidRDefault="00D231B9" w:rsidP="00D231B9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УЧЕБНАЯ ЛИТЕРАТУРА</w:t>
      </w:r>
    </w:p>
    <w:p w:rsidR="00D231B9" w:rsidRDefault="00D231B9" w:rsidP="00D231B9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 (учебники)</w:t>
      </w:r>
    </w:p>
    <w:p w:rsidR="00D231B9" w:rsidRDefault="00D231B9" w:rsidP="00D231B9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D231B9" w:rsidTr="00D231B9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</w:t>
            </w:r>
            <w:r w:rsidR="00BD37FE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31B9" w:rsidTr="00BD37F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before="101" w:after="0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231B9" w:rsidRDefault="00D231B9" w:rsidP="00D231B9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D231B9" w:rsidRDefault="00D231B9" w:rsidP="00D231B9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D231B9" w:rsidRDefault="00D231B9" w:rsidP="00D231B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НАГЛЯДНЫЕ ПОСОБИЯ</w:t>
      </w:r>
    </w:p>
    <w:p w:rsidR="00D231B9" w:rsidRDefault="00D231B9" w:rsidP="00D231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D231B9" w:rsidTr="00D231B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231B9" w:rsidTr="00BD37F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D231B9" w:rsidTr="00D231B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D231B9" w:rsidTr="00BD37FE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1B9" w:rsidTr="00BD37FE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31B9" w:rsidRPr="00BD37FE" w:rsidRDefault="00BD37FE" w:rsidP="00BD37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работы кабинета «</w:t>
      </w:r>
      <w:r w:rsidRPr="004812DC">
        <w:rPr>
          <w:rFonts w:ascii="Times New Roman" w:eastAsia="Times New Roman" w:hAnsi="Times New Roman"/>
          <w:b/>
          <w:sz w:val="28"/>
          <w:szCs w:val="24"/>
          <w:lang w:eastAsia="ru-RU"/>
        </w:rPr>
        <w:t>Эксплуатация зданий</w:t>
      </w:r>
      <w:r w:rsidR="00D231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 </w:t>
      </w:r>
      <w:r w:rsidR="00D231B9" w:rsidRPr="00BD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2021-2022 учебном году</w:t>
      </w:r>
    </w:p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D231B9" w:rsidTr="00D231B9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B9" w:rsidRDefault="00D231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D231B9" w:rsidTr="00D231B9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B9" w:rsidRDefault="00D231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231B9" w:rsidRDefault="00D231B9" w:rsidP="00D231B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31B9" w:rsidRDefault="00D231B9" w:rsidP="00D231B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Зав.</w:t>
      </w:r>
      <w:r w:rsidR="00BD37FE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кабинетом_________ Булаева З.Ш.</w:t>
      </w:r>
    </w:p>
    <w:p w:rsidR="00D231B9" w:rsidRDefault="00D231B9" w:rsidP="00D231B9"/>
    <w:p w:rsidR="00CA47BA" w:rsidRDefault="00CA47BA"/>
    <w:sectPr w:rsidR="00CA47BA" w:rsidSect="004812DC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AF"/>
    <w:rsid w:val="004812DC"/>
    <w:rsid w:val="009B7CAF"/>
    <w:rsid w:val="00BD37FE"/>
    <w:rsid w:val="00CA47BA"/>
    <w:rsid w:val="00D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2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2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2021-11-15T06:38:00Z</cp:lastPrinted>
  <dcterms:created xsi:type="dcterms:W3CDTF">2021-11-15T06:22:00Z</dcterms:created>
  <dcterms:modified xsi:type="dcterms:W3CDTF">2021-11-15T06:40:00Z</dcterms:modified>
</cp:coreProperties>
</file>